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67" w:rsidRPr="00814B67" w:rsidRDefault="00FA70AD" w:rsidP="00697E60">
      <w:pPr>
        <w:spacing w:line="600" w:lineRule="auto"/>
        <w:jc w:val="center"/>
        <w:rPr>
          <w:b/>
          <w:sz w:val="36"/>
          <w:szCs w:val="36"/>
        </w:rPr>
      </w:pPr>
      <w:r w:rsidRPr="00FA70AD">
        <w:rPr>
          <w:rFonts w:hint="eastAsia"/>
          <w:b/>
          <w:sz w:val="36"/>
          <w:szCs w:val="36"/>
        </w:rPr>
        <w:t>充分发挥参谋助手作用　推进“两个机关”建设</w:t>
      </w:r>
    </w:p>
    <w:p w:rsidR="00FA70AD" w:rsidRPr="00FA70AD" w:rsidRDefault="00FA70AD" w:rsidP="00FA70AD">
      <w:pPr>
        <w:spacing w:line="360" w:lineRule="auto"/>
        <w:jc w:val="center"/>
        <w:rPr>
          <w:rFonts w:hint="eastAsia"/>
          <w:b/>
        </w:rPr>
      </w:pPr>
      <w:r w:rsidRPr="00FA70AD">
        <w:rPr>
          <w:rFonts w:hint="eastAsia"/>
          <w:b/>
        </w:rPr>
        <w:t>州人大常委会办公室　宋国清</w:t>
      </w:r>
    </w:p>
    <w:p w:rsidR="002E5637" w:rsidRDefault="00FA70AD" w:rsidP="00FA70AD">
      <w:pPr>
        <w:spacing w:line="360" w:lineRule="auto"/>
        <w:jc w:val="center"/>
        <w:rPr>
          <w:rFonts w:hint="eastAsia"/>
          <w:b/>
        </w:rPr>
      </w:pPr>
      <w:r w:rsidRPr="00FA70AD">
        <w:rPr>
          <w:rFonts w:hint="eastAsia"/>
          <w:b/>
        </w:rPr>
        <w:t>（</w:t>
      </w:r>
      <w:r w:rsidRPr="00FA70AD">
        <w:rPr>
          <w:rFonts w:hint="eastAsia"/>
          <w:b/>
        </w:rPr>
        <w:t>2018</w:t>
      </w:r>
      <w:r w:rsidRPr="00FA70AD">
        <w:rPr>
          <w:rFonts w:hint="eastAsia"/>
          <w:b/>
        </w:rPr>
        <w:t>年</w:t>
      </w:r>
      <w:r w:rsidRPr="00FA70AD">
        <w:rPr>
          <w:rFonts w:hint="eastAsia"/>
          <w:b/>
        </w:rPr>
        <w:t>9</w:t>
      </w:r>
      <w:r w:rsidRPr="00FA70AD">
        <w:rPr>
          <w:rFonts w:hint="eastAsia"/>
          <w:b/>
        </w:rPr>
        <w:t>月）</w:t>
      </w:r>
    </w:p>
    <w:p w:rsidR="00EA7CEB" w:rsidRPr="002E5637" w:rsidRDefault="00EA7CEB" w:rsidP="00EA7CEB">
      <w:pPr>
        <w:spacing w:line="360" w:lineRule="auto"/>
        <w:jc w:val="center"/>
        <w:rPr>
          <w:b/>
        </w:rPr>
      </w:pPr>
    </w:p>
    <w:p w:rsidR="00FA70AD" w:rsidRPr="00FA70AD" w:rsidRDefault="0007218A" w:rsidP="00FA70AD">
      <w:pPr>
        <w:rPr>
          <w:rFonts w:hint="eastAsia"/>
          <w:sz w:val="28"/>
          <w:szCs w:val="28"/>
        </w:rPr>
      </w:pPr>
      <w:r w:rsidRPr="0007218A">
        <w:rPr>
          <w:rFonts w:hint="eastAsia"/>
          <w:sz w:val="28"/>
          <w:szCs w:val="28"/>
        </w:rPr>
        <w:t xml:space="preserve">　　</w:t>
      </w:r>
      <w:r w:rsidR="00FA70AD" w:rsidRPr="00FA70AD">
        <w:rPr>
          <w:rFonts w:hint="eastAsia"/>
          <w:sz w:val="28"/>
          <w:szCs w:val="28"/>
        </w:rPr>
        <w:t>“两个机关”建设是习近平新时代中国特色社会主义思想关于民主政治建设理论的重要组成部分，是坚持党的领导、人民当家作主和依法治国有机统一的实践要求，是强化人民主体地位、坚持以人民为中心、全心全意为人民服务的执政初心，更是党依法维护人民群众利益的制度安排。</w:t>
      </w:r>
    </w:p>
    <w:p w:rsidR="00FA70AD" w:rsidRPr="00FA70AD" w:rsidRDefault="00FA70AD" w:rsidP="00FA70AD">
      <w:pPr>
        <w:rPr>
          <w:rFonts w:hint="eastAsia"/>
          <w:sz w:val="28"/>
          <w:szCs w:val="28"/>
        </w:rPr>
      </w:pPr>
      <w:r w:rsidRPr="00FA70AD">
        <w:rPr>
          <w:rFonts w:hint="eastAsia"/>
          <w:sz w:val="28"/>
          <w:szCs w:val="28"/>
        </w:rPr>
        <w:t xml:space="preserve">　　党的十九大对新时代治国理政、全面依法治国、健全人民代表大会制度作出了新部署，提出了新要求。从习近平新时代中国特色社会主义思想的重要组成部分，到坚持和发展中国特色社会主义的基本方略，到开启全面建设社会主义现代化国家新征程的重要任务，充分表明新时代人民代表大会制度的地位空前突出、使命空前重要。</w:t>
      </w:r>
    </w:p>
    <w:p w:rsidR="00FA70AD" w:rsidRPr="00FA70AD" w:rsidRDefault="00FA70AD" w:rsidP="00FA70AD">
      <w:pPr>
        <w:rPr>
          <w:rFonts w:hint="eastAsia"/>
          <w:sz w:val="28"/>
          <w:szCs w:val="28"/>
        </w:rPr>
      </w:pPr>
      <w:r w:rsidRPr="00FA70AD">
        <w:rPr>
          <w:rFonts w:hint="eastAsia"/>
          <w:sz w:val="28"/>
          <w:szCs w:val="28"/>
        </w:rPr>
        <w:t xml:space="preserve">　　围绕坚持和完善人民代表大会制度，十九大报告首次提出“两个机关”建设，强调要使人大及其常委会成为全面担负起宪法法律赋予的各项职责的工作机关，成为同人民群众保持密切联系的代表机关。建设“工作机关”，人大要在全面依法治州工作中，更好地发挥主导作用；建设“代表机关”，人大要在建设高质量跨越发展团结进步美丽红河中，更好地发挥基础作用。要把“两个机关”建设放在突出位置，紧紧围绕经济社会发展大局，与时俱进履职尽责。现就我州人大常委会“两个机关”建设的经验疏理如下：</w:t>
      </w:r>
    </w:p>
    <w:p w:rsidR="00FA70AD" w:rsidRPr="00FA70AD" w:rsidRDefault="00FA70AD" w:rsidP="00FA70AD">
      <w:pPr>
        <w:rPr>
          <w:rFonts w:hint="eastAsia"/>
          <w:b/>
          <w:sz w:val="28"/>
          <w:szCs w:val="28"/>
        </w:rPr>
      </w:pPr>
      <w:r w:rsidRPr="00FA70AD">
        <w:rPr>
          <w:rFonts w:hint="eastAsia"/>
          <w:b/>
          <w:sz w:val="28"/>
          <w:szCs w:val="28"/>
        </w:rPr>
        <w:t xml:space="preserve">　　一、主动参与政务，发挥人大常委会依法履职“参谋”作用</w:t>
      </w:r>
    </w:p>
    <w:p w:rsidR="00FA70AD" w:rsidRPr="00FA70AD" w:rsidRDefault="00FA70AD" w:rsidP="00FA70AD">
      <w:pPr>
        <w:rPr>
          <w:rFonts w:hint="eastAsia"/>
          <w:sz w:val="28"/>
          <w:szCs w:val="28"/>
        </w:rPr>
      </w:pPr>
      <w:r w:rsidRPr="00FA70AD">
        <w:rPr>
          <w:rFonts w:hint="eastAsia"/>
          <w:sz w:val="28"/>
          <w:szCs w:val="28"/>
        </w:rPr>
        <w:lastRenderedPageBreak/>
        <w:t xml:space="preserve">　　始终在红河发展大局中找准工作定位，主动参与常委会政务工作，以“六个着力”保障人大常委会依法履行职责，促进人大工作进一步向中心聚焦、为大局出力。一是着力保障常委会依法行使立法权。加强立法工作统筹协调，健全完善党委领导、人大主导、政府协同、各方配合、公众参与的“五位一体”立法工作机制，推动形成立法工作合力，保障常委会依法行使民族立法和地方立法权，为我州改革发展提供了法制保障。近年来，制定（修订）并公布实施了建水紫陶产业发展条例、石屏豆制品产业发展条例、建水燕子洞风景名胜区保护管理条例、异龙湖保护管理条例、历史风貌街区和风貌建筑保护管理条例、非物质文化遗产项目代表性传承人保护条例等</w:t>
      </w:r>
      <w:r w:rsidRPr="00FA70AD">
        <w:rPr>
          <w:rFonts w:hint="eastAsia"/>
          <w:sz w:val="28"/>
          <w:szCs w:val="28"/>
        </w:rPr>
        <w:t>6</w:t>
      </w:r>
      <w:r w:rsidRPr="00FA70AD">
        <w:rPr>
          <w:rFonts w:hint="eastAsia"/>
          <w:sz w:val="28"/>
          <w:szCs w:val="28"/>
        </w:rPr>
        <w:t>件单行条例。启动了大屯海长桥海三角海保护管理、蒙自城市管理等立法项目。加强立法能力建设，设置州人民代表大会法制委员会，修订常委会立法规定，推进立法工作规范化、程序化。健全法规草案征求意见制度、基层立法联系点制度。立法质量不断提高，我州哈尼梯田保护管理条例获得云南省民族自治地方优秀单行条例奖。二是着力保障常委会依法行使监督权。认真学习贯彻栗战书委员长在十三届全国人大常委会第四次会议上的讲话精神，明确人大监督的定位和原则，确定人大监督的指向和重点，掌握人大监督的形式和方法。探索形成了“四结合六联动”监督工作方法（四结合：工作监督与法律监督结合、专项监督与综合监督结合、初次监督与跟踪监督结合、事前监督与事后监督结合；六联动：听取和审议专项工作报告、视察、调研、执法检查、专题询问、工作评议相互联动）。紧紧围绕州委决策部署、全州改革发</w:t>
      </w:r>
      <w:r w:rsidRPr="00FA70AD">
        <w:rPr>
          <w:rFonts w:hint="eastAsia"/>
          <w:sz w:val="28"/>
          <w:szCs w:val="28"/>
        </w:rPr>
        <w:lastRenderedPageBreak/>
        <w:t>展稳定大局和人民群众普遍关心的热点难点问题，突出监督重点，创新监督方式，拓宽监督渠道，实施正确监督、有效监督。围绕人民群众反映强烈、社会关注度高的问题开展专题询问，连续两年对询问进行网络直播，取得较好的效果。三是着力保障常委会依法行使重大事项决定权。制定《中共红河州委关于健全人大讨论决定重大事项制度、各级政府重大决策出台前向本级人大报告的实施办法》，重新制定出台《红河哈尼族彝族自治州人民代表大会常务委员会讨论、决定重大事项规定》，对经济社会发展、法治红河建设、生态环境保护等重大事项，及时作出决议决定。先后就国民经济和社会发展“十三五”规划、依法治州、“七五”普法规划、州树州花、民族文化艺术节等重大事项作出决议决定，推动全州经济社会持续健康发展。四是着力保障常委会依法行使人事任免权。认真做好对拟任命人员实行主任会议审议、法律知识考试、作供职报告、常委会会议表决、颁发任命书、向宪法宣誓等制度落实工作，加强对人大及其常委会选举任命的国家机关工作人员的监督，督促国家机关工作人员依法履职尽责，自觉接受人大监督。五是着力保障人大代表依法履职尽责。加强代表学习培训力度，不断提升代表依法履职能力，今年累计培训州内省、州人大代表</w:t>
      </w:r>
      <w:r w:rsidRPr="00FA70AD">
        <w:rPr>
          <w:rFonts w:hint="eastAsia"/>
          <w:sz w:val="28"/>
          <w:szCs w:val="28"/>
        </w:rPr>
        <w:t>800</w:t>
      </w:r>
      <w:r w:rsidRPr="00FA70AD">
        <w:rPr>
          <w:rFonts w:hint="eastAsia"/>
          <w:sz w:val="28"/>
          <w:szCs w:val="28"/>
        </w:rPr>
        <w:t>余人次。加强基层人大建设力度，从</w:t>
      </w:r>
      <w:r w:rsidRPr="00FA70AD">
        <w:rPr>
          <w:rFonts w:hint="eastAsia"/>
          <w:sz w:val="28"/>
          <w:szCs w:val="28"/>
        </w:rPr>
        <w:t>2014</w:t>
      </w:r>
      <w:r w:rsidRPr="00FA70AD">
        <w:rPr>
          <w:rFonts w:hint="eastAsia"/>
          <w:sz w:val="28"/>
          <w:szCs w:val="28"/>
        </w:rPr>
        <w:t>年开始，每年安排基层人大建设经费</w:t>
      </w:r>
      <w:r w:rsidRPr="00FA70AD">
        <w:rPr>
          <w:rFonts w:hint="eastAsia"/>
          <w:sz w:val="28"/>
          <w:szCs w:val="28"/>
        </w:rPr>
        <w:t>100</w:t>
      </w:r>
      <w:r w:rsidRPr="00FA70AD">
        <w:rPr>
          <w:rFonts w:hint="eastAsia"/>
          <w:sz w:val="28"/>
          <w:szCs w:val="28"/>
        </w:rPr>
        <w:t>万元。加大人大代表建议督办力度，近几年来代表建议解决率均在</w:t>
      </w:r>
      <w:r w:rsidRPr="00FA70AD">
        <w:rPr>
          <w:rFonts w:hint="eastAsia"/>
          <w:sz w:val="28"/>
          <w:szCs w:val="28"/>
        </w:rPr>
        <w:t>65%</w:t>
      </w:r>
      <w:r w:rsidRPr="00FA70AD">
        <w:rPr>
          <w:rFonts w:hint="eastAsia"/>
          <w:sz w:val="28"/>
          <w:szCs w:val="28"/>
        </w:rPr>
        <w:t>以上。加强基层人大工作指导力度，</w:t>
      </w:r>
      <w:r w:rsidRPr="00FA70AD">
        <w:rPr>
          <w:rFonts w:hint="eastAsia"/>
          <w:sz w:val="28"/>
          <w:szCs w:val="28"/>
        </w:rPr>
        <w:t>2017</w:t>
      </w:r>
      <w:r w:rsidRPr="00FA70AD">
        <w:rPr>
          <w:rFonts w:hint="eastAsia"/>
          <w:sz w:val="28"/>
          <w:szCs w:val="28"/>
        </w:rPr>
        <w:t>年蒙自市新安所镇选民依法监督代表履职活动的做法和经验，得到张德江委员长的充分肯定，并在全国县乡人大工作和建设经验交流会上</w:t>
      </w:r>
      <w:r w:rsidRPr="00FA70AD">
        <w:rPr>
          <w:rFonts w:hint="eastAsia"/>
          <w:sz w:val="28"/>
          <w:szCs w:val="28"/>
        </w:rPr>
        <w:lastRenderedPageBreak/>
        <w:t>交流。六是着力完善新闻宣传体系。制定了人大宣传工作制度，成立了人大宣传工作领导小组。为加强和改进人大新闻宣传工作，今年</w:t>
      </w:r>
      <w:r w:rsidRPr="00FA70AD">
        <w:rPr>
          <w:rFonts w:hint="eastAsia"/>
          <w:sz w:val="28"/>
          <w:szCs w:val="28"/>
        </w:rPr>
        <w:t>6</w:t>
      </w:r>
      <w:r w:rsidRPr="00FA70AD">
        <w:rPr>
          <w:rFonts w:hint="eastAsia"/>
          <w:sz w:val="28"/>
          <w:szCs w:val="28"/>
        </w:rPr>
        <w:t>月召开了全州人大宣传工作会议。用好用活红河人大网站，积极与红河日报社、红河电视台、红河广播电台等州级新闻媒体合作，不断拓展宣传平台，栏目内容不断丰富深化。创新版面设计，优化宣传内容，不断提高《红河人大》办刊质量。开通红河人大微信公众号，多渠道提升人民群众对人大工作的知晓率，推动人民代表大会制度深入人心。</w:t>
      </w:r>
    </w:p>
    <w:p w:rsidR="00FA70AD" w:rsidRPr="00FA70AD" w:rsidRDefault="00FA70AD" w:rsidP="00FA70AD">
      <w:pPr>
        <w:rPr>
          <w:rFonts w:hint="eastAsia"/>
          <w:b/>
          <w:sz w:val="28"/>
          <w:szCs w:val="28"/>
        </w:rPr>
      </w:pPr>
      <w:r w:rsidRPr="00FA70AD">
        <w:rPr>
          <w:rFonts w:hint="eastAsia"/>
          <w:b/>
          <w:sz w:val="28"/>
          <w:szCs w:val="28"/>
        </w:rPr>
        <w:t xml:space="preserve">　　二、加强统筹协调，切实办好“三会”</w:t>
      </w:r>
    </w:p>
    <w:p w:rsidR="00FA70AD" w:rsidRPr="00FA70AD" w:rsidRDefault="00FA70AD" w:rsidP="00FA70AD">
      <w:pPr>
        <w:rPr>
          <w:rFonts w:hint="eastAsia"/>
          <w:sz w:val="28"/>
          <w:szCs w:val="28"/>
        </w:rPr>
      </w:pPr>
      <w:r w:rsidRPr="00FA70AD">
        <w:rPr>
          <w:rFonts w:hint="eastAsia"/>
          <w:sz w:val="28"/>
          <w:szCs w:val="28"/>
        </w:rPr>
        <w:t xml:space="preserve">　　积极探索服务保障“三会”新途径、新形式，提高服务保障“三会”的能力和水平。一是探索创新，精心筹备，切实提高人代会会议质量。为使人代会依法、有序、高效地进行，制定印发《红河哈尼族彝族自治州人民代表大会会议工作程序》。会前组织人大代表开展视察、专题调研等活动，着力提高人代会期间人大代表提出的建议、意见的质量。为增加会议公开透明度，召开新闻发布会，由大会秘书长发布州人代会议程和有关安排，并就议程和人大工作相关问题回答记者提问，引导全州主要新闻媒体集中力量对人代会进行多角度全方位的报道，人代会精神知晓率不断提高。在会议筹备工作中，认真贯彻宪法和有关法律规定，遵循人民代表大会议事规则，严格按照人代会工作程序开展工作，既保证程序合法、规范，又提高了会议质量。抓好会后落实，人代会后，及时要求州级各部门上报学习传达州人代会精神的情况，并对落实会议决议、大会确定的目标任务情况，进行监督检查，促进相关工作的落实。二是围绕中心，统筹兼顾，切实做好</w:t>
      </w:r>
      <w:r w:rsidRPr="00FA70AD">
        <w:rPr>
          <w:rFonts w:hint="eastAsia"/>
          <w:sz w:val="28"/>
          <w:szCs w:val="28"/>
        </w:rPr>
        <w:lastRenderedPageBreak/>
        <w:t>常委会服务保障工作。会前认真组织视察、专题调研和执法检查，并形成高质量的视察、调研、执法检查报告，为常委会组成人员审议相关议题提供重要参考。近年来，州人大常委会多篇调研报告得到州委主要领导的批示，促进了相关问题的解决。根据常委会及机关工作流程，提前与“一府一委两院”沟通，确保计划内议题材料的提前送达。对需要新增的常委会议题，由相关专委会、工委（室）提出意见，并经主任会议研究同意。合理安排常委会会议议题和日程。既保证常委会组成人员有充分审议的时间，又确保会议务实高效。为严肃会议纪律，制定下发了《红河哈尼族彝族自治州人民代表大会常务委员会关于州人民政府及其所属部门和州中级人民法院、州人民检察院负责人列席州人大常委会会议的规定》和《红河哈尼族彝族自治州人民代表大会常务委员会会议纪律规定》，规范会议请假程序，严格会议考勤，确保了会议质量。对审议意见办理情况进行跟踪检查，确保审议意见得到落实，三是把握全局，加强协调，切实提高主任会议效率。根据年度计划并征求各专委会、工委（室）意见，合理安排会议议题。全力做好会议服务保障工作，做到会前精心筹备，会议期间周密服务，会后抓好落实。</w:t>
      </w:r>
    </w:p>
    <w:p w:rsidR="00FA70AD" w:rsidRPr="00FA70AD" w:rsidRDefault="00FA70AD" w:rsidP="00FA70AD">
      <w:pPr>
        <w:rPr>
          <w:rFonts w:hint="eastAsia"/>
          <w:b/>
          <w:sz w:val="28"/>
          <w:szCs w:val="28"/>
        </w:rPr>
      </w:pPr>
      <w:r w:rsidRPr="00FA70AD">
        <w:rPr>
          <w:rFonts w:hint="eastAsia"/>
          <w:b/>
          <w:sz w:val="28"/>
          <w:szCs w:val="28"/>
        </w:rPr>
        <w:t xml:space="preserve">　　三、加强自身建设，为建设“两个机关”提供保障</w:t>
      </w:r>
    </w:p>
    <w:p w:rsidR="00FA70AD" w:rsidRPr="00FA70AD" w:rsidRDefault="00FA70AD" w:rsidP="00FA70AD">
      <w:pPr>
        <w:rPr>
          <w:rFonts w:hint="eastAsia"/>
          <w:sz w:val="28"/>
          <w:szCs w:val="28"/>
        </w:rPr>
      </w:pPr>
      <w:r w:rsidRPr="00FA70AD">
        <w:rPr>
          <w:rFonts w:hint="eastAsia"/>
          <w:sz w:val="28"/>
          <w:szCs w:val="28"/>
        </w:rPr>
        <w:t xml:space="preserve">　　把加强自身建设作为推进各项工作的重要抓手，认真落实党的十九大精神和栗战书委员长对加强人大机关建设的要求，加强工作机关和代表机关“两个机关”建设，州人大常委会机关</w:t>
      </w:r>
      <w:r w:rsidRPr="00FA70AD">
        <w:rPr>
          <w:rFonts w:hint="eastAsia"/>
          <w:sz w:val="28"/>
          <w:szCs w:val="28"/>
        </w:rPr>
        <w:t>2017</w:t>
      </w:r>
      <w:r w:rsidRPr="00FA70AD">
        <w:rPr>
          <w:rFonts w:hint="eastAsia"/>
          <w:sz w:val="28"/>
          <w:szCs w:val="28"/>
        </w:rPr>
        <w:t>年创建为全国文明单位。一是大力加强思想政治建设。深入学习贯彻习近平新时</w:t>
      </w:r>
      <w:r w:rsidRPr="00FA70AD">
        <w:rPr>
          <w:rFonts w:hint="eastAsia"/>
          <w:sz w:val="28"/>
          <w:szCs w:val="28"/>
        </w:rPr>
        <w:lastRenderedPageBreak/>
        <w:t>代中国特色社会主义思想和党的十九大精神，牢固树立“四个意识”，强化“四个自信”，营造风清气正的良好政治生态，为做好人大工作提供坚强政治保证。二是深入推进作风建设。严格落实中央、省州党委有关要求，扎实开展党的群众路线教育实践活动、“两学一做”常态化制度化建设，持续改进作风，深入开展“挂包帮”“转走访”工作，积极为挂钩帮扶联系点协调安排各类扶贫资金</w:t>
      </w:r>
      <w:r w:rsidRPr="00FA70AD">
        <w:rPr>
          <w:rFonts w:hint="eastAsia"/>
          <w:sz w:val="28"/>
          <w:szCs w:val="28"/>
        </w:rPr>
        <w:t>3000</w:t>
      </w:r>
      <w:r w:rsidRPr="00FA70AD">
        <w:rPr>
          <w:rFonts w:hint="eastAsia"/>
          <w:sz w:val="28"/>
          <w:szCs w:val="28"/>
        </w:rPr>
        <w:t>多万元。三是切实加强干部队伍建设。制定下发《红河州人大常委会机关开展深入推进弘扬“跨越发展、争创一流；比学赶超、奋勇争先”精神大讨论活动实施方案》，从今年</w:t>
      </w:r>
      <w:r w:rsidRPr="00FA70AD">
        <w:rPr>
          <w:rFonts w:hint="eastAsia"/>
          <w:sz w:val="28"/>
          <w:szCs w:val="28"/>
        </w:rPr>
        <w:t>6</w:t>
      </w:r>
      <w:r w:rsidRPr="00FA70AD">
        <w:rPr>
          <w:rFonts w:hint="eastAsia"/>
          <w:sz w:val="28"/>
          <w:szCs w:val="28"/>
        </w:rPr>
        <w:t>月到</w:t>
      </w:r>
      <w:r w:rsidRPr="00FA70AD">
        <w:rPr>
          <w:rFonts w:hint="eastAsia"/>
          <w:sz w:val="28"/>
          <w:szCs w:val="28"/>
        </w:rPr>
        <w:t>12</w:t>
      </w:r>
      <w:r w:rsidRPr="00FA70AD">
        <w:rPr>
          <w:rFonts w:hint="eastAsia"/>
          <w:sz w:val="28"/>
          <w:szCs w:val="28"/>
        </w:rPr>
        <w:t>月底，开展深入推进弘扬“跨越发展、争创一流；比学赶超、奋勇争先”精神大讨论活动，着力打造高素质人大干部队伍。四是高度重视制度建设。根据常委会依法履职的需要和完善人大工作机制的要求，制定和完善人代会、常委会、主任会议、专委会、工委（室）各项制度</w:t>
      </w:r>
      <w:r w:rsidRPr="00FA70AD">
        <w:rPr>
          <w:rFonts w:hint="eastAsia"/>
          <w:sz w:val="28"/>
          <w:szCs w:val="28"/>
        </w:rPr>
        <w:t>66</w:t>
      </w:r>
      <w:r w:rsidRPr="00FA70AD">
        <w:rPr>
          <w:rFonts w:hint="eastAsia"/>
          <w:sz w:val="28"/>
          <w:szCs w:val="28"/>
        </w:rPr>
        <w:t>项，逐步建成具有人大特色的制度体系，有效促进了人大工作的制度化、规范化、科学化。五着力提高办文水平。认真学习贯彻《党政机关公文处理工作条例》，制定了《红河州人大常委会机关公文处理办法》，认真执行收文、发文、保密、登记、传阅、借阅、复制、汇编、归档、清退、销毁等公文管理制度，确保管理严格规范，加强文秘人员培训力度，机关办文质量不断提升，办文效率不断提高。六是不断提升行政后勤保障水平。严格按照“管理上水平，服务上质量”要求，在人少事多的情况下，通过整合力量，机关后勤保障工作不断加强，服务水平进一步提升。七是认真做好人事、老干部工作。规范考核评优工作，充分调动机关</w:t>
      </w:r>
      <w:r w:rsidRPr="00FA70AD">
        <w:rPr>
          <w:rFonts w:hint="eastAsia"/>
          <w:sz w:val="28"/>
          <w:szCs w:val="28"/>
        </w:rPr>
        <w:lastRenderedPageBreak/>
        <w:t>干部的工作积极性。每个季度组织老干部开展</w:t>
      </w:r>
      <w:r w:rsidRPr="00FA70AD">
        <w:rPr>
          <w:rFonts w:hint="eastAsia"/>
          <w:sz w:val="28"/>
          <w:szCs w:val="28"/>
        </w:rPr>
        <w:t>1</w:t>
      </w:r>
      <w:r w:rsidRPr="00FA70AD">
        <w:rPr>
          <w:rFonts w:hint="eastAsia"/>
          <w:sz w:val="28"/>
          <w:szCs w:val="28"/>
        </w:rPr>
        <w:t>次政治理论学习，传达中央、省、州重要文件、会议精神，按规定认真落实老干部各项待遇。八是信访工作取得实效。切实做到“日清日结”，能化解的尽快化解，一时难以化解的多做疏导劝解工作，尽量缓和矛盾，稳定信访人员情绪。通过努力，信访工作取得实效，人大的信任度在群众中得到提高，树立了人大机关的良好形象。</w:t>
      </w:r>
    </w:p>
    <w:p w:rsidR="00814B67" w:rsidRPr="00101F51" w:rsidRDefault="00FA70AD" w:rsidP="00FA70AD">
      <w:pPr>
        <w:rPr>
          <w:sz w:val="28"/>
          <w:szCs w:val="28"/>
        </w:rPr>
      </w:pPr>
      <w:r w:rsidRPr="00FA70AD">
        <w:rPr>
          <w:rFonts w:hint="eastAsia"/>
          <w:sz w:val="28"/>
          <w:szCs w:val="28"/>
        </w:rPr>
        <w:t xml:space="preserve">　　今后我们将牢固树立和落实新发展理念，适应把握引领人大发展新常态，紧紧围绕州委工作思路，不忘初心、牢记使命，认真贯彻落实中央、省州党委关于加强和改进人大工作的决策部署，进一步健全完善各项制度，促进人大工作与时俱进、完善发展。坚持问题导向，注重培养专业能力、专业精神，不断增强“八种本领”，建设高素质专业化人大干部队伍，勇于担当，履职尽责，为决胜全面建成小康社会，开启红河高质量跨越发展新征程，建设新时代团结进步美丽红河发挥好人大机关的职能作用。</w:t>
      </w:r>
    </w:p>
    <w:sectPr w:rsidR="00814B67" w:rsidRPr="00101F51" w:rsidSect="00D07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458" w:rsidRDefault="00FE2458" w:rsidP="00B85A16">
      <w:r>
        <w:separator/>
      </w:r>
    </w:p>
  </w:endnote>
  <w:endnote w:type="continuationSeparator" w:id="1">
    <w:p w:rsidR="00FE2458" w:rsidRDefault="00FE2458" w:rsidP="00B8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458" w:rsidRDefault="00FE2458" w:rsidP="00B85A16">
      <w:r>
        <w:separator/>
      </w:r>
    </w:p>
  </w:footnote>
  <w:footnote w:type="continuationSeparator" w:id="1">
    <w:p w:rsidR="00FE2458" w:rsidRDefault="00FE2458" w:rsidP="00B85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B67"/>
    <w:rsid w:val="0003743E"/>
    <w:rsid w:val="0007218A"/>
    <w:rsid w:val="000B599B"/>
    <w:rsid w:val="00101F51"/>
    <w:rsid w:val="002B21BE"/>
    <w:rsid w:val="002E5637"/>
    <w:rsid w:val="00342B12"/>
    <w:rsid w:val="003A6A8D"/>
    <w:rsid w:val="003C15B1"/>
    <w:rsid w:val="0044766F"/>
    <w:rsid w:val="004D3E34"/>
    <w:rsid w:val="00581AA0"/>
    <w:rsid w:val="005B65D7"/>
    <w:rsid w:val="00620743"/>
    <w:rsid w:val="006965BC"/>
    <w:rsid w:val="00697E60"/>
    <w:rsid w:val="007342CA"/>
    <w:rsid w:val="007A6D08"/>
    <w:rsid w:val="007F0A35"/>
    <w:rsid w:val="00814B67"/>
    <w:rsid w:val="00972832"/>
    <w:rsid w:val="009F7B47"/>
    <w:rsid w:val="00A33243"/>
    <w:rsid w:val="00A53B9F"/>
    <w:rsid w:val="00A621DB"/>
    <w:rsid w:val="00AC096B"/>
    <w:rsid w:val="00AD29D0"/>
    <w:rsid w:val="00B15597"/>
    <w:rsid w:val="00B80FDC"/>
    <w:rsid w:val="00B85A16"/>
    <w:rsid w:val="00BD32F8"/>
    <w:rsid w:val="00C5675D"/>
    <w:rsid w:val="00D012CE"/>
    <w:rsid w:val="00D07FB5"/>
    <w:rsid w:val="00D1630E"/>
    <w:rsid w:val="00D360AD"/>
    <w:rsid w:val="00E602E7"/>
    <w:rsid w:val="00E64C22"/>
    <w:rsid w:val="00EA7CEB"/>
    <w:rsid w:val="00F50016"/>
    <w:rsid w:val="00FA70AD"/>
    <w:rsid w:val="00FE2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7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85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85A16"/>
    <w:rPr>
      <w:kern w:val="2"/>
      <w:sz w:val="18"/>
      <w:szCs w:val="18"/>
    </w:rPr>
  </w:style>
  <w:style w:type="paragraph" w:styleId="a4">
    <w:name w:val="footer"/>
    <w:basedOn w:val="a"/>
    <w:link w:val="Char0"/>
    <w:rsid w:val="00B85A16"/>
    <w:pPr>
      <w:tabs>
        <w:tab w:val="center" w:pos="4153"/>
        <w:tab w:val="right" w:pos="8306"/>
      </w:tabs>
      <w:snapToGrid w:val="0"/>
      <w:jc w:val="left"/>
    </w:pPr>
    <w:rPr>
      <w:sz w:val="18"/>
      <w:szCs w:val="18"/>
    </w:rPr>
  </w:style>
  <w:style w:type="character" w:customStyle="1" w:styleId="Char0">
    <w:name w:val="页脚 Char"/>
    <w:basedOn w:val="a0"/>
    <w:link w:val="a4"/>
    <w:rsid w:val="00B85A1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635</Words>
  <Characters>3620</Characters>
  <Application>Microsoft Office Word</Application>
  <DocSecurity>0</DocSecurity>
  <Lines>30</Lines>
  <Paragraphs>8</Paragraphs>
  <ScaleCrop>false</ScaleCrop>
  <Company>Microsoft</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充分认识学习系列重要讲话精神的重大意义</dc:title>
  <dc:creator>PC</dc:creator>
  <cp:lastModifiedBy>PC</cp:lastModifiedBy>
  <cp:revision>3</cp:revision>
  <dcterms:created xsi:type="dcterms:W3CDTF">2019-02-20T02:11:00Z</dcterms:created>
  <dcterms:modified xsi:type="dcterms:W3CDTF">2019-02-20T02:15:00Z</dcterms:modified>
</cp:coreProperties>
</file>