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38" w:rsidRDefault="00E12691" w:rsidP="00674645">
      <w:pPr>
        <w:spacing w:line="360" w:lineRule="auto"/>
        <w:jc w:val="center"/>
        <w:rPr>
          <w:rFonts w:hint="eastAsia"/>
          <w:b/>
          <w:sz w:val="36"/>
          <w:szCs w:val="36"/>
        </w:rPr>
      </w:pPr>
      <w:r w:rsidRPr="00E12691">
        <w:rPr>
          <w:rFonts w:hint="eastAsia"/>
          <w:b/>
          <w:sz w:val="36"/>
          <w:szCs w:val="36"/>
        </w:rPr>
        <w:t>姜仁斌一行到建水开展“立法回头看”工作</w:t>
      </w:r>
    </w:p>
    <w:p w:rsidR="00E12691" w:rsidRDefault="00E12691" w:rsidP="00674645">
      <w:pPr>
        <w:spacing w:line="360" w:lineRule="auto"/>
        <w:jc w:val="center"/>
        <w:rPr>
          <w:b/>
        </w:rPr>
      </w:pPr>
    </w:p>
    <w:p w:rsidR="00E12691" w:rsidRPr="00E12691" w:rsidRDefault="00101F51" w:rsidP="00E12691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E12691" w:rsidRPr="00E12691">
        <w:rPr>
          <w:rFonts w:hint="eastAsia"/>
          <w:sz w:val="28"/>
          <w:szCs w:val="28"/>
        </w:rPr>
        <w:t>5</w:t>
      </w:r>
      <w:r w:rsidR="00E12691" w:rsidRPr="00E12691">
        <w:rPr>
          <w:rFonts w:hint="eastAsia"/>
          <w:sz w:val="28"/>
          <w:szCs w:val="28"/>
        </w:rPr>
        <w:t>月</w:t>
      </w:r>
      <w:r w:rsidR="00E12691" w:rsidRPr="00E12691">
        <w:rPr>
          <w:rFonts w:hint="eastAsia"/>
          <w:sz w:val="28"/>
          <w:szCs w:val="28"/>
        </w:rPr>
        <w:t>24</w:t>
      </w:r>
      <w:r w:rsidR="00E12691" w:rsidRPr="00E12691">
        <w:rPr>
          <w:rFonts w:hint="eastAsia"/>
          <w:sz w:val="28"/>
          <w:szCs w:val="28"/>
        </w:rPr>
        <w:t>日，州人大常委会副主任姜仁斌率由州人大法制委、常委会法工委，州住建局、州文体广局、州政府法制办有关人员组成的调研组，到建水开展《云南省红河哈尼族彝族自治州建水历史文化名城保护管理条例》“立法回头看”工作。调研组实地查看了建水古城内的玉皇阁、临安府衙、朱家花园、桂林街、南正街、红井街等历史建筑、历史风貌街区的风貌恢复和保护管理情况，并召开由建水县人大常委会、政府分管领导、相关主管部门负责人参加的座谈会。座谈会上，调研组认真听取建水县人民政府关于条例贯彻执行情况的汇报，详细了解条例贯彻执行取得的成效、贯彻执行存在的困难问题以及是否需要修订条例的意见建议。姜仁斌副主任指出，建水高度重视条例的贯彻执行，按条例规定设立了保护管理机构，科学编制了历史文化名城保护管理规划，并采取有效措施推动建水历史文化名城的风貌恢复和保护工作，取得的成绩是突出的。他强调，条例对建水历史文化名城的保护管理发挥了保障和促进作用，但是，随着经济社会的不断发展和相关上位法的不断制定、修订，条例已经出现了不合时宜的地方，需要适时进行修订。他要求，州、县两级要统一认识、上下联动、形成合力；建水县要广泛征求社会各界人士的意见建议，扎实做好条例修订的问题清单梳理工作，为条例修订奠定良好基础。</w:t>
      </w:r>
    </w:p>
    <w:p w:rsidR="00BB2807" w:rsidRPr="00101F51" w:rsidRDefault="00E12691" w:rsidP="00E12691">
      <w:pPr>
        <w:jc w:val="right"/>
        <w:rPr>
          <w:sz w:val="28"/>
          <w:szCs w:val="28"/>
        </w:rPr>
      </w:pPr>
      <w:r w:rsidRPr="00E12691">
        <w:rPr>
          <w:rFonts w:hint="eastAsia"/>
          <w:sz w:val="28"/>
          <w:szCs w:val="28"/>
        </w:rPr>
        <w:t>（法制委　赵玲菊）</w:t>
      </w:r>
    </w:p>
    <w:sectPr w:rsidR="00BB2807" w:rsidRPr="00101F51" w:rsidSect="009825FF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61238"/>
    <w:rsid w:val="00101F51"/>
    <w:rsid w:val="00187EC7"/>
    <w:rsid w:val="001926A3"/>
    <w:rsid w:val="001B57EB"/>
    <w:rsid w:val="00263D2D"/>
    <w:rsid w:val="00284A0E"/>
    <w:rsid w:val="002E39EA"/>
    <w:rsid w:val="002E5637"/>
    <w:rsid w:val="003924B0"/>
    <w:rsid w:val="003F770C"/>
    <w:rsid w:val="00435738"/>
    <w:rsid w:val="004A68C4"/>
    <w:rsid w:val="004B3331"/>
    <w:rsid w:val="004D3E34"/>
    <w:rsid w:val="00551D3C"/>
    <w:rsid w:val="0066493E"/>
    <w:rsid w:val="00674645"/>
    <w:rsid w:val="00722B00"/>
    <w:rsid w:val="00775B0B"/>
    <w:rsid w:val="007A728B"/>
    <w:rsid w:val="007C545B"/>
    <w:rsid w:val="00814B67"/>
    <w:rsid w:val="008C3234"/>
    <w:rsid w:val="008E74E2"/>
    <w:rsid w:val="009825FF"/>
    <w:rsid w:val="009909A8"/>
    <w:rsid w:val="00A05B46"/>
    <w:rsid w:val="00A53B9F"/>
    <w:rsid w:val="00A973E6"/>
    <w:rsid w:val="00AD29D0"/>
    <w:rsid w:val="00B60E6C"/>
    <w:rsid w:val="00B7563D"/>
    <w:rsid w:val="00B877FA"/>
    <w:rsid w:val="00BB2807"/>
    <w:rsid w:val="00D06181"/>
    <w:rsid w:val="00D13B70"/>
    <w:rsid w:val="00D1630E"/>
    <w:rsid w:val="00E12691"/>
    <w:rsid w:val="00E52639"/>
    <w:rsid w:val="00EA44BD"/>
    <w:rsid w:val="00F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B2807"/>
    <w:rPr>
      <w:sz w:val="18"/>
      <w:szCs w:val="18"/>
    </w:rPr>
  </w:style>
  <w:style w:type="character" w:customStyle="1" w:styleId="Char">
    <w:name w:val="批注框文本 Char"/>
    <w:basedOn w:val="a0"/>
    <w:link w:val="a3"/>
    <w:rsid w:val="00BB28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Administrator</cp:lastModifiedBy>
  <cp:revision>3</cp:revision>
  <dcterms:created xsi:type="dcterms:W3CDTF">2018-12-18T07:51:00Z</dcterms:created>
  <dcterms:modified xsi:type="dcterms:W3CDTF">2018-12-18T07:51:00Z</dcterms:modified>
</cp:coreProperties>
</file>